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20126">
        <w:rPr>
          <w:rFonts w:ascii="Times New Roman" w:hAnsi="Times New Roman" w:cs="Times New Roman"/>
          <w:b/>
          <w:sz w:val="28"/>
          <w:szCs w:val="28"/>
        </w:rPr>
        <w:t>сотрудников МБОУ СОШ№52</w:t>
      </w:r>
      <w:bookmarkStart w:id="0" w:name="_GoBack"/>
      <w:bookmarkEnd w:id="0"/>
      <w:r w:rsidRPr="002F3E64">
        <w:rPr>
          <w:rFonts w:ascii="Times New Roman" w:hAnsi="Times New Roman" w:cs="Times New Roman"/>
          <w:b/>
          <w:sz w:val="28"/>
          <w:szCs w:val="28"/>
        </w:rPr>
        <w:t xml:space="preserve">, дежурных служб и охранных структур, персонала </w:t>
      </w:r>
      <w:proofErr w:type="gramStart"/>
      <w:r w:rsidRPr="002F3E64">
        <w:rPr>
          <w:rFonts w:ascii="Times New Roman" w:hAnsi="Times New Roman" w:cs="Times New Roman"/>
          <w:b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граждан по </w:t>
      </w:r>
      <w:r w:rsidRPr="002F3E64">
        <w:rPr>
          <w:rFonts w:ascii="Times New Roman" w:hAnsi="Times New Roman" w:cs="Times New Roman"/>
          <w:b/>
          <w:sz w:val="28"/>
          <w:szCs w:val="28"/>
        </w:rPr>
        <w:t>действиям при угрозе совершения (совершении) террористических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возникновению других чрезвычайных ситуаций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212D2E" w:rsidRDefault="00C45019" w:rsidP="00C45019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2E">
        <w:rPr>
          <w:rFonts w:ascii="Times New Roman" w:hAnsi="Times New Roman" w:cs="Times New Roman"/>
          <w:b/>
          <w:sz w:val="28"/>
          <w:szCs w:val="28"/>
        </w:rPr>
        <w:t>Организационные мероприятия по обеспечению</w:t>
      </w:r>
    </w:p>
    <w:p w:rsidR="00C45019" w:rsidRPr="00212D2E" w:rsidRDefault="00C45019" w:rsidP="00C45019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2E">
        <w:rPr>
          <w:rFonts w:ascii="Times New Roman" w:hAnsi="Times New Roman" w:cs="Times New Roman"/>
          <w:b/>
          <w:sz w:val="28"/>
          <w:szCs w:val="28"/>
        </w:rPr>
        <w:t>антитеррористической защищенности объекта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Руководители объекта, ответственные должностные лица</w:t>
      </w:r>
      <w:r>
        <w:rPr>
          <w:sz w:val="28"/>
          <w:szCs w:val="28"/>
        </w:rPr>
        <w:t xml:space="preserve"> за антитеррористическую защищенность, собственную безопасность организации, работы с кадрами,</w:t>
      </w:r>
      <w:r w:rsidRPr="00A12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руководителями </w:t>
      </w:r>
      <w:r w:rsidRPr="00A12578">
        <w:rPr>
          <w:sz w:val="28"/>
          <w:szCs w:val="28"/>
        </w:rPr>
        <w:t>охранных структур</w:t>
      </w:r>
      <w:r>
        <w:rPr>
          <w:sz w:val="28"/>
          <w:szCs w:val="28"/>
        </w:rPr>
        <w:t>, обеспечивающих безопасность на объекте,</w:t>
      </w:r>
      <w:r w:rsidRPr="00A12578">
        <w:rPr>
          <w:sz w:val="28"/>
          <w:szCs w:val="28"/>
        </w:rPr>
        <w:t xml:space="preserve"> в целях обеспечения  антитеррористической защищенности объекта, персонала и посетителей обязаны: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организовать </w:t>
      </w:r>
      <w:r>
        <w:rPr>
          <w:sz w:val="28"/>
          <w:szCs w:val="28"/>
        </w:rPr>
        <w:t>(во взаимодействии</w:t>
      </w:r>
      <w:r w:rsidRPr="00A12578">
        <w:rPr>
          <w:sz w:val="28"/>
          <w:szCs w:val="28"/>
        </w:rPr>
        <w:t xml:space="preserve"> с </w:t>
      </w:r>
      <w:r>
        <w:rPr>
          <w:sz w:val="28"/>
          <w:szCs w:val="28"/>
        </w:rPr>
        <w:t>территориальными подразделениями полиции и МЧС России)</w:t>
      </w:r>
      <w:r w:rsidRPr="00A12578">
        <w:rPr>
          <w:sz w:val="28"/>
          <w:szCs w:val="28"/>
        </w:rPr>
        <w:t xml:space="preserve"> систематическую подготовку персонала (сотрудников)</w:t>
      </w:r>
      <w:r>
        <w:rPr>
          <w:sz w:val="28"/>
          <w:szCs w:val="28"/>
        </w:rPr>
        <w:t>, охранников, работников</w:t>
      </w:r>
      <w:r w:rsidRPr="00A12578">
        <w:rPr>
          <w:sz w:val="28"/>
          <w:szCs w:val="28"/>
        </w:rPr>
        <w:t xml:space="preserve">, а также постоянно работающих на объекте представителей арендаторов площадей </w:t>
      </w:r>
      <w:r>
        <w:rPr>
          <w:sz w:val="28"/>
          <w:szCs w:val="28"/>
        </w:rPr>
        <w:t xml:space="preserve">объекта </w:t>
      </w:r>
      <w:r w:rsidRPr="00A1257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отработке устойчивых навыков к </w:t>
      </w:r>
      <w:r w:rsidRPr="00A12578">
        <w:rPr>
          <w:sz w:val="28"/>
          <w:szCs w:val="28"/>
        </w:rPr>
        <w:t xml:space="preserve">практическим действиям по предупреждению </w:t>
      </w:r>
      <w:r>
        <w:rPr>
          <w:sz w:val="28"/>
          <w:szCs w:val="28"/>
        </w:rPr>
        <w:t>совершения террористического акта (ТА), других чрезвычайных ситуаций (</w:t>
      </w:r>
      <w:r w:rsidRPr="00A12578">
        <w:rPr>
          <w:sz w:val="28"/>
          <w:szCs w:val="28"/>
        </w:rPr>
        <w:t>ЧС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проведению </w:t>
      </w:r>
      <w:r w:rsidRPr="00A12578">
        <w:rPr>
          <w:sz w:val="28"/>
          <w:szCs w:val="28"/>
        </w:rPr>
        <w:t>эвакуации</w:t>
      </w:r>
      <w:r>
        <w:rPr>
          <w:sz w:val="28"/>
          <w:szCs w:val="28"/>
        </w:rPr>
        <w:t xml:space="preserve"> всех лиц, находящихся на объекте</w:t>
      </w:r>
      <w:r w:rsidRPr="00A12578">
        <w:rPr>
          <w:sz w:val="28"/>
          <w:szCs w:val="28"/>
        </w:rPr>
        <w:t xml:space="preserve">, осуществлению мер </w:t>
      </w:r>
      <w:proofErr w:type="gramStart"/>
      <w:r w:rsidRPr="00A12578">
        <w:rPr>
          <w:sz w:val="28"/>
          <w:szCs w:val="28"/>
        </w:rPr>
        <w:t>личной  безопасности</w:t>
      </w:r>
      <w:proofErr w:type="gramEnd"/>
      <w:r w:rsidRPr="00A12578">
        <w:rPr>
          <w:sz w:val="28"/>
          <w:szCs w:val="28"/>
        </w:rPr>
        <w:t xml:space="preserve">, оказанию первой помощи </w:t>
      </w:r>
      <w:r>
        <w:rPr>
          <w:sz w:val="28"/>
          <w:szCs w:val="28"/>
        </w:rPr>
        <w:t xml:space="preserve">пострадавшим </w:t>
      </w:r>
      <w:r w:rsidRPr="00A12578">
        <w:rPr>
          <w:sz w:val="28"/>
          <w:szCs w:val="28"/>
        </w:rPr>
        <w:t>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проведение более тщательного подбора и проверки кадров;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установить режим контроля обстановки и пропуска на территорию объекта и в здание (здания) объекта для сотрудников и посетителей, ужесточить режим пропуска для посторонних лиц (возможно с записью фамилии, имени, отчества, номера документа, удостоверяющего личность в соответствующем журнале), не допускать на объект лиц с признаками наркотического и алкогольного опьянения, проявляющих неадекватное поведение и возможностью проявления агрессии;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ежедневный обход и осмотр территории и помещений объекта, в т.ч. периодическую комиссионную проверку складских помещений, с целью обнаружения подозрительных предметов и выявления средств терроризма;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тщательно проверять поступающее на объект имущество, товары и т.п. на предмет наличия подозрительных предметов и выявления средств террора;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заключении договоров на сдачу складских помещений в аренду в обязательном порядке включать пункты, дающие право администрации объекта при необходимости осуществлять проверку сдаваемых помещений по своему усмотрению;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систематические инструктажи персонала, арендаторов, субарендаторов помещений объекта о том, что запрещается проносить,  принимать на хранение  от посторонних лиц какие-либо предметы и вещи;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>- разработать план оповещения при чрезвычайных обстоятельствах и эвакуации персонала, посетителей при угрозе совершения (совершении) террористического акта, а также проводить тренировки по плану;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создать «Уголок обеспечения безопасности жизнедеятельности», в котором разместить, в числе других, материалы, памятки по обеспечению безопасности при угрозе (совершении) террористического акта в доступной форме для персонала;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разработать и </w:t>
      </w:r>
      <w:r>
        <w:rPr>
          <w:sz w:val="28"/>
          <w:szCs w:val="28"/>
        </w:rPr>
        <w:t>утвердить</w:t>
      </w:r>
      <w:r w:rsidRPr="00A12578">
        <w:rPr>
          <w:sz w:val="28"/>
          <w:szCs w:val="28"/>
        </w:rPr>
        <w:t xml:space="preserve"> нормативным документом объекта: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1. инструкции для ответственных должностных лиц объекта, постоянных дежурных, сотрудников охраны объекта по действиям при возникновении чрезвычайных обстоятельств, вызванных угрозой совершения (совершением) террористического акта;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2. порядок организации взаимодействия с указанием номеров телефонов территориальных подразделений ФСБ, МВД, МЧС, </w:t>
      </w:r>
      <w:proofErr w:type="spellStart"/>
      <w:r w:rsidRPr="00A12578">
        <w:rPr>
          <w:sz w:val="28"/>
          <w:szCs w:val="28"/>
        </w:rPr>
        <w:t>Роспотребнадзора</w:t>
      </w:r>
      <w:proofErr w:type="spellEnd"/>
      <w:r w:rsidRPr="00A12578">
        <w:rPr>
          <w:sz w:val="28"/>
          <w:szCs w:val="28"/>
        </w:rPr>
        <w:t>, а также служб жизнеобеспечения населения, расположенных на территории муниципального образования;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3. порядок организации и средства оповещения сотрудников и посетителей при угрозе террористического акта (систему сигналов: звонков, при наличии в учреждении радиотрансляции - заранее записанных на аудионоситель текстов объявлений спокойным голосом о необходимости, в связи с чрезвычайными обстоятельствами, немедленно, организованно и без паники покинуть здание объекта по эвакуационным маршрутам через аварийные выходы и собраться в определенном, заранее запланированном месте, на безопасном расстоянии);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4. расположение в здании (помещениях) и на территории объекта предупреждающие и запрещающие знаки, таблички: «Не подходить», «Не трогать», «Опасно для жизни», «Проход запрещен», «Проезд запрещен», «Стоянка запрещена», «Не пользоваться открытым огнем», «Не курить», «Не включать», «Работают люди», «Не пользоваться мобильным телефоном и средствами  радиосвязи» «Санитарная зона» 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-подготовить и содержать в готовности средства индивидуальной защиты;</w:t>
      </w:r>
    </w:p>
    <w:p w:rsidR="00C45019" w:rsidRPr="00B813E1" w:rsidRDefault="00C45019" w:rsidP="00C45019">
      <w:pPr>
        <w:jc w:val="both"/>
        <w:rPr>
          <w:sz w:val="28"/>
          <w:szCs w:val="28"/>
        </w:rPr>
      </w:pPr>
      <w:r w:rsidRPr="00B813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 взаимодействии </w:t>
      </w:r>
      <w:r w:rsidRPr="00B813E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813E1">
        <w:rPr>
          <w:sz w:val="28"/>
          <w:szCs w:val="28"/>
        </w:rPr>
        <w:t>территориальны</w:t>
      </w:r>
      <w:r>
        <w:rPr>
          <w:sz w:val="28"/>
          <w:szCs w:val="28"/>
        </w:rPr>
        <w:t>ми</w:t>
      </w:r>
      <w:r w:rsidRPr="00B813E1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 xml:space="preserve">ями </w:t>
      </w:r>
      <w:r w:rsidRPr="00B813E1">
        <w:rPr>
          <w:sz w:val="28"/>
          <w:szCs w:val="28"/>
        </w:rPr>
        <w:t xml:space="preserve">ГИБДД </w:t>
      </w:r>
      <w:r>
        <w:rPr>
          <w:sz w:val="28"/>
          <w:szCs w:val="28"/>
        </w:rPr>
        <w:t xml:space="preserve">исключить </w:t>
      </w:r>
      <w:r w:rsidRPr="00B813E1">
        <w:rPr>
          <w:sz w:val="28"/>
          <w:szCs w:val="28"/>
        </w:rPr>
        <w:t xml:space="preserve">парковки автомобилей </w:t>
      </w:r>
      <w:r>
        <w:rPr>
          <w:sz w:val="28"/>
          <w:szCs w:val="28"/>
        </w:rPr>
        <w:t xml:space="preserve">(кроме штатного автотранспорта объекта) </w:t>
      </w:r>
      <w:r w:rsidRPr="00B813E1">
        <w:rPr>
          <w:sz w:val="28"/>
          <w:szCs w:val="28"/>
        </w:rPr>
        <w:t xml:space="preserve">не ближе </w:t>
      </w:r>
      <w:smartTag w:uri="urn:schemas-microsoft-com:office:smarttags" w:element="metricconverter">
        <w:smartTagPr>
          <w:attr w:name="ProductID" w:val="50 м"/>
        </w:smartTagPr>
        <w:r w:rsidRPr="00B813E1">
          <w:rPr>
            <w:sz w:val="28"/>
            <w:szCs w:val="28"/>
          </w:rPr>
          <w:t>50 м</w:t>
        </w:r>
      </w:smartTag>
      <w:r w:rsidRPr="00B813E1">
        <w:rPr>
          <w:sz w:val="28"/>
          <w:szCs w:val="28"/>
        </w:rPr>
        <w:t>. от объекта;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освободить от лишних предметов служебные помещения, лестничные площадки, аварийные выходы, где расположены технические установки;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нахождения на объекте (и на его территории) ни одного постороннего предмета, а также не запирающихся на замки шкафов, хранилищ, ящиков и прочих предметов (в т.ч. автомобилей), в которые возможна закладка взрывного устройства (ВУ);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контейнеры-мусоросборники установить за пределами объекта</w:t>
      </w:r>
      <w:r>
        <w:rPr>
          <w:sz w:val="28"/>
          <w:szCs w:val="28"/>
        </w:rPr>
        <w:t xml:space="preserve">, </w:t>
      </w:r>
      <w:r w:rsidRPr="00A12578">
        <w:rPr>
          <w:sz w:val="28"/>
          <w:szCs w:val="28"/>
        </w:rPr>
        <w:t>по возможности</w:t>
      </w:r>
      <w:r>
        <w:rPr>
          <w:sz w:val="28"/>
          <w:szCs w:val="28"/>
        </w:rPr>
        <w:t xml:space="preserve"> на максимальном удалении от здания, в целях минимизации ущерба в случае срабатывания ВУ в контейнере;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исключить доступ в подсобные помещения, технические комнаты, гаражи, сараи и т.п. посторонних лиц, обеспечить постоянное нахождение входов </w:t>
      </w:r>
      <w:r>
        <w:rPr>
          <w:sz w:val="28"/>
          <w:szCs w:val="28"/>
        </w:rPr>
        <w:lastRenderedPageBreak/>
        <w:t>(выходов) в эти помещения в закрытом на замки состоянии, выдачу ключей техническим работникам осуществлять строго по записи в журнале, под роспись, под контролем ответственных должностных лиц;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лично, с ответственными должностными лицами осуществлять регулярный осмотр и опечатывание подсобных помещений и нежилых строений на объекте (сараев, гаражей) на предмет обнаружения посторонних предметов (возможно отравляющих веществ, ВУ и т.п.).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довести до всего персонала, ответственных лиц, сотрудников службы охраны</w:t>
      </w:r>
      <w:r>
        <w:rPr>
          <w:sz w:val="28"/>
          <w:szCs w:val="28"/>
        </w:rPr>
        <w:t>, вахтеров, сторожей, технических работников</w:t>
      </w:r>
      <w:r w:rsidRPr="00A12578">
        <w:rPr>
          <w:sz w:val="28"/>
          <w:szCs w:val="28"/>
        </w:rPr>
        <w:t xml:space="preserve"> номера телефонов территориальных правоохранительных органов (дежурные: ФСБ, </w:t>
      </w:r>
      <w:r>
        <w:rPr>
          <w:sz w:val="28"/>
          <w:szCs w:val="28"/>
        </w:rPr>
        <w:t>полиции</w:t>
      </w:r>
      <w:r w:rsidRPr="00A12578">
        <w:rPr>
          <w:sz w:val="28"/>
          <w:szCs w:val="28"/>
        </w:rPr>
        <w:t>, МЧС, ЕДДС муниципального образования</w:t>
      </w:r>
      <w:r>
        <w:rPr>
          <w:sz w:val="28"/>
          <w:szCs w:val="28"/>
        </w:rPr>
        <w:t>. Обеспечить незамедлительную передачу сообщений об</w:t>
      </w:r>
      <w:r w:rsidRPr="00A12578">
        <w:rPr>
          <w:sz w:val="28"/>
          <w:szCs w:val="28"/>
        </w:rPr>
        <w:t xml:space="preserve"> обнаружении подозрительных предметов или угрозе совершения (совершении) террористического акта</w:t>
      </w:r>
      <w:r>
        <w:rPr>
          <w:sz w:val="28"/>
          <w:szCs w:val="28"/>
        </w:rPr>
        <w:t xml:space="preserve"> (каждым обнаружившим сотрудником, работником) по вышеуказанным телефонам</w:t>
      </w:r>
      <w:r w:rsidRPr="00A12578">
        <w:rPr>
          <w:sz w:val="28"/>
          <w:szCs w:val="28"/>
        </w:rPr>
        <w:t>. Разместить эти номера телефонов на постах дежурных служб объекта, охраны и ответственных лиц за вопросы</w:t>
      </w:r>
      <w:r>
        <w:rPr>
          <w:sz w:val="28"/>
          <w:szCs w:val="28"/>
        </w:rPr>
        <w:t xml:space="preserve"> ГО и ЧС (безопасности) объекта;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постоянно нацеливать персонал объекта, сотрудников, осуществляющих охрану объекта, в т.ч. сторожей, вахтеров, а также технических работников (уборщиков, слесарей, электриков и пр.) на повышение личной бдительности, ответственности, незамедлительное обнаружение посторонних предметов, подозрительных лиц. Регулярно проводить ИНСТРУКТАЖИ и практические занятия с перечисленным персоналом объектов по порядку действий при обнаружении посторонних предметов, подозрительных лиц и автомобилей (вблизи объекта). </w:t>
      </w:r>
    </w:p>
    <w:p w:rsidR="00C45019" w:rsidRPr="00212D2E" w:rsidRDefault="00C45019" w:rsidP="00C45019">
      <w:pPr>
        <w:ind w:firstLine="708"/>
        <w:jc w:val="both"/>
        <w:rPr>
          <w:sz w:val="28"/>
          <w:szCs w:val="28"/>
        </w:rPr>
      </w:pPr>
      <w:r w:rsidRPr="00212D2E">
        <w:rPr>
          <w:sz w:val="28"/>
          <w:szCs w:val="28"/>
        </w:rPr>
        <w:t>Помните - в соответствии</w:t>
      </w:r>
      <w:bookmarkStart w:id="1" w:name="OCRUncertain008"/>
      <w:r w:rsidRPr="00212D2E">
        <w:rPr>
          <w:sz w:val="28"/>
          <w:szCs w:val="28"/>
        </w:rPr>
        <w:t xml:space="preserve"> </w:t>
      </w:r>
      <w:bookmarkEnd w:id="1"/>
      <w:r w:rsidRPr="00212D2E">
        <w:rPr>
          <w:sz w:val="28"/>
          <w:szCs w:val="28"/>
        </w:rPr>
        <w:t>с законодательством руководитель, собственник (правообладатель) объекта (учреждения, организации, места массового пребывания людей) несет персональную ответ</w:t>
      </w:r>
      <w:bookmarkStart w:id="2" w:name="OCRUncertain009"/>
      <w:bookmarkEnd w:id="2"/>
      <w:r w:rsidRPr="00212D2E">
        <w:rPr>
          <w:sz w:val="28"/>
          <w:szCs w:val="28"/>
        </w:rPr>
        <w:t>ственность за безопасность своих сотрудников и посетителей на объекте и его антитеррористическую защищенность.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sectPr w:rsidR="00C45019" w:rsidSect="00C4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57F"/>
    <w:multiLevelType w:val="hybridMultilevel"/>
    <w:tmpl w:val="AE6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866"/>
    <w:multiLevelType w:val="hybridMultilevel"/>
    <w:tmpl w:val="AB6A822E"/>
    <w:lvl w:ilvl="0" w:tplc="4A32D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62530"/>
    <w:multiLevelType w:val="multilevel"/>
    <w:tmpl w:val="652E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C90564"/>
    <w:multiLevelType w:val="hybridMultilevel"/>
    <w:tmpl w:val="40DE07F4"/>
    <w:lvl w:ilvl="0" w:tplc="39DE6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D60A6"/>
    <w:multiLevelType w:val="hybridMultilevel"/>
    <w:tmpl w:val="B940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33EC"/>
    <w:multiLevelType w:val="hybridMultilevel"/>
    <w:tmpl w:val="51D6DBB4"/>
    <w:lvl w:ilvl="0" w:tplc="218EC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42CFC"/>
    <w:multiLevelType w:val="hybridMultilevel"/>
    <w:tmpl w:val="1D9E7B76"/>
    <w:lvl w:ilvl="0" w:tplc="5EF2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A2F8C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FA"/>
    <w:rsid w:val="001A0B86"/>
    <w:rsid w:val="00230663"/>
    <w:rsid w:val="002C6E94"/>
    <w:rsid w:val="003228BB"/>
    <w:rsid w:val="00337BC2"/>
    <w:rsid w:val="003A1B32"/>
    <w:rsid w:val="00420126"/>
    <w:rsid w:val="00582BA8"/>
    <w:rsid w:val="005E0B58"/>
    <w:rsid w:val="007D7C7F"/>
    <w:rsid w:val="008228FA"/>
    <w:rsid w:val="009260FF"/>
    <w:rsid w:val="009F5B9C"/>
    <w:rsid w:val="00A46B86"/>
    <w:rsid w:val="00B20231"/>
    <w:rsid w:val="00BD63E4"/>
    <w:rsid w:val="00BF6356"/>
    <w:rsid w:val="00C45019"/>
    <w:rsid w:val="00C62AA4"/>
    <w:rsid w:val="00CD69EF"/>
    <w:rsid w:val="00DC3015"/>
    <w:rsid w:val="00F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1BD6D4"/>
  <w15:docId w15:val="{F7D4E97C-47C5-4F13-B396-FAAB7465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</dc:creator>
  <cp:lastModifiedBy>Оксана</cp:lastModifiedBy>
  <cp:revision>3</cp:revision>
  <cp:lastPrinted>2021-10-27T10:22:00Z</cp:lastPrinted>
  <dcterms:created xsi:type="dcterms:W3CDTF">2022-01-13T04:43:00Z</dcterms:created>
  <dcterms:modified xsi:type="dcterms:W3CDTF">2022-01-13T11:52:00Z</dcterms:modified>
</cp:coreProperties>
</file>